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26" w:rsidRDefault="00937926" w:rsidP="00937926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  <w:lang w:val="mk-M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55A72E" wp14:editId="53FB68BA">
            <wp:simplePos x="0" y="0"/>
            <wp:positionH relativeFrom="column">
              <wp:posOffset>-177282</wp:posOffset>
            </wp:positionH>
            <wp:positionV relativeFrom="paragraph">
              <wp:posOffset>268890</wp:posOffset>
            </wp:positionV>
            <wp:extent cx="6162870" cy="7806433"/>
            <wp:effectExtent l="133350" t="114300" r="142875" b="156845"/>
            <wp:wrapNone/>
            <wp:docPr id="4" name="Picture 4" descr="Wedding dress icon in cartoon style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dding dress icon in cartoon style Royalty Free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78118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24"/>
          <w:szCs w:val="24"/>
          <w:lang w:val="mk-MK"/>
        </w:rPr>
        <w:t>СУГС „Кочо Рацин“ објавува</w:t>
      </w:r>
    </w:p>
    <w:p w:rsidR="00937926" w:rsidRDefault="00937926" w:rsidP="00937926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  <w:lang w:val="mk-MK"/>
        </w:rPr>
      </w:pPr>
      <w:r w:rsidRPr="00AF0259">
        <w:rPr>
          <w:rFonts w:ascii="Arial" w:hAnsi="Arial" w:cs="Arial"/>
          <w:b/>
          <w:i/>
          <w:sz w:val="24"/>
          <w:szCs w:val="24"/>
          <w:lang w:val="mk-MK"/>
        </w:rPr>
        <w:t xml:space="preserve">КОНКУРС </w:t>
      </w:r>
      <w:r>
        <w:rPr>
          <w:rFonts w:ascii="Arial" w:hAnsi="Arial" w:cs="Arial"/>
          <w:b/>
          <w:i/>
          <w:sz w:val="24"/>
          <w:szCs w:val="24"/>
          <w:lang w:val="mk-MK"/>
        </w:rPr>
        <w:t>ЗА УЧЕНИЦИ</w:t>
      </w:r>
    </w:p>
    <w:p w:rsidR="00937926" w:rsidRDefault="00937926" w:rsidP="0093792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i/>
          <w:sz w:val="24"/>
          <w:szCs w:val="24"/>
          <w:lang w:val="mk-MK"/>
        </w:rPr>
        <w:t xml:space="preserve">ВО РАМКИ НА ПРОГРАМАТА ЕРАЗМУС + </w:t>
      </w:r>
    </w:p>
    <w:p w:rsidR="00937926" w:rsidRDefault="00937926" w:rsidP="0093792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Клучна акција 1: Мобилности заради учење на поединци</w:t>
      </w:r>
    </w:p>
    <w:p w:rsidR="00937926" w:rsidRDefault="00937926" w:rsidP="0093792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за учебната 2020/2021 година</w:t>
      </w:r>
    </w:p>
    <w:p w:rsidR="00937926" w:rsidRDefault="00937926" w:rsidP="009379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Тема:</w:t>
      </w:r>
    </w:p>
    <w:p w:rsidR="00937926" w:rsidRPr="00FF5EFE" w:rsidRDefault="00937926" w:rsidP="0093792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k-MK"/>
        </w:rPr>
        <w:t>„</w:t>
      </w:r>
      <w:r w:rsidRPr="00AF0259">
        <w:rPr>
          <w:rFonts w:ascii="Arial" w:hAnsi="Arial" w:cs="Arial"/>
          <w:b/>
          <w:i/>
          <w:sz w:val="24"/>
          <w:szCs w:val="24"/>
          <w:lang w:val="mk-MK"/>
        </w:rPr>
        <w:t>Изучување на европските модни трендови во производство на свадбена облека“</w:t>
      </w:r>
      <w:r>
        <w:rPr>
          <w:rFonts w:ascii="Arial" w:hAnsi="Arial" w:cs="Arial"/>
          <w:b/>
          <w:i/>
          <w:sz w:val="24"/>
          <w:szCs w:val="24"/>
          <w:lang w:val="mk-MK"/>
        </w:rPr>
        <w:t xml:space="preserve"> (</w:t>
      </w:r>
      <w:r>
        <w:rPr>
          <w:rFonts w:ascii="Arial" w:hAnsi="Arial" w:cs="Arial"/>
          <w:b/>
          <w:sz w:val="24"/>
          <w:szCs w:val="24"/>
        </w:rPr>
        <w:t>“Studying European fashion trends in wedding dress production”</w:t>
      </w:r>
      <w:r>
        <w:rPr>
          <w:rFonts w:ascii="Arial" w:hAnsi="Arial" w:cs="Arial"/>
          <w:b/>
          <w:sz w:val="24"/>
          <w:szCs w:val="24"/>
          <w:lang w:val="mk-MK"/>
        </w:rPr>
        <w:t>)</w:t>
      </w:r>
    </w:p>
    <w:p w:rsidR="00937926" w:rsidRDefault="00937926" w:rsidP="00937926">
      <w:pPr>
        <w:jc w:val="both"/>
        <w:rPr>
          <w:rFonts w:ascii="Arial" w:hAnsi="Arial" w:cs="Arial"/>
          <w:b/>
          <w:sz w:val="24"/>
          <w:szCs w:val="24"/>
          <w:u w:val="single"/>
          <w:lang w:val="mk-MK"/>
        </w:rPr>
      </w:pPr>
    </w:p>
    <w:p w:rsidR="00937926" w:rsidRDefault="00937926" w:rsidP="00937926">
      <w:pPr>
        <w:jc w:val="both"/>
        <w:rPr>
          <w:rFonts w:ascii="Arial" w:hAnsi="Arial" w:cs="Arial"/>
          <w:b/>
          <w:sz w:val="24"/>
          <w:szCs w:val="24"/>
          <w:u w:val="single"/>
          <w:lang w:val="mk-MK"/>
        </w:rPr>
      </w:pPr>
      <w:r>
        <w:rPr>
          <w:rFonts w:ascii="Arial" w:hAnsi="Arial" w:cs="Arial"/>
          <w:b/>
          <w:sz w:val="24"/>
          <w:szCs w:val="24"/>
          <w:u w:val="single"/>
          <w:lang w:val="mk-MK"/>
        </w:rPr>
        <w:t>Краток опис на проектот: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Цел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mk-MK"/>
        </w:rPr>
        <w:t>та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на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овој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проект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како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стратегија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визија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на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нашето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училиште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е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да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ја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направиме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текстилно-кожарската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струка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поатрактивн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mk-MK"/>
        </w:rPr>
        <w:t>а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за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младите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луѓе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mk-MK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кои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во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голема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мера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му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се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потребни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на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стопанството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mk-MK"/>
        </w:rPr>
        <w:t xml:space="preserve"> Т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екстилната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индустрија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е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водечка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во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земјата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а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ја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губи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својата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атрактивност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пред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младите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луѓе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 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За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таа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цел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ќе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организираме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mk-MK"/>
        </w:rPr>
        <w:t xml:space="preserve">21 ден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мобилност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во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Бугарија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со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цел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интернационализација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на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нашето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стручно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образование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Како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наш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партнер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одбравме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фондацијата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Центар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Европски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Иницијативи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(ЦЕИ)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седиште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Стара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Загора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Бугарија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приоритет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ЦЕИ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спроведува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проекти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иницијативи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насочени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кон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младите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луѓе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стимулира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нивното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вклучување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јавниот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живот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Затоа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сметаме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дека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партнерството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фондацијата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најсоодветно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целите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нашиот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проект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Нашите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партнери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како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место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пракса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нашите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ученици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избраа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модната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куќа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,,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Александра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’’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Учениците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ател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ј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ето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практикуваат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изработка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венчаници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според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европските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модни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трендови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Модната куќа „Александра“ е с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оздадена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после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најстарото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ателје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венчаници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Асеновград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единствено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таков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вид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Балканскиот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Полуостров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Нестандарните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модели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невестински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фустани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уникатните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аксесоари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стремежот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постигнување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задоволство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кај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секоја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матурантка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невеста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основната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политика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фирмата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квалитетната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работа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персоналот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ател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ј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ето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управителот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фирмата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Саша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Муташова</w:t>
      </w:r>
      <w:proofErr w:type="spellEnd"/>
      <w:r w:rsidR="008B2855">
        <w:rPr>
          <w:rFonts w:ascii="Arial" w:eastAsia="Times New Roman" w:hAnsi="Arial" w:cs="Arial"/>
          <w:color w:val="000000"/>
          <w:sz w:val="24"/>
          <w:szCs w:val="24"/>
          <w:lang w:val="mk-MK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2005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година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отворен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најголемиот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салон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невестински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официјални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фустани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Асеновград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својот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уникатен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интериер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салонот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посетуван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многу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луѓе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Бугарија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странство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моментот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фирмата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извезува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Италија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Грција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Германија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Русија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9E2C5B" wp14:editId="141845B9">
            <wp:simplePos x="0" y="0"/>
            <wp:positionH relativeFrom="column">
              <wp:posOffset>-195943</wp:posOffset>
            </wp:positionH>
            <wp:positionV relativeFrom="paragraph">
              <wp:posOffset>-1183192</wp:posOffset>
            </wp:positionV>
            <wp:extent cx="6326155" cy="8876319"/>
            <wp:effectExtent l="133350" t="114300" r="151130" b="172720"/>
            <wp:wrapNone/>
            <wp:docPr id="1" name="Picture 1" descr="Wedding dress icon in cartoon style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dding dress icon in cartoon style Royalty Free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25" cy="8882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Поддршката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учениците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спроведува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следните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начини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Предвремена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поддршка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Поврзана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подготовката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учениците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пред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поаѓањето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вклучително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давање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информации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сместувањето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локацијата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каде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одвива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професионалната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пракса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културните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карактеристики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регионот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Моментaлна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поддршка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биде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обезбедена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страна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обучувачи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придружуваат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учениците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мобилноста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тимот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партнерската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компанија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супервизори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</w:t>
      </w:r>
      <w:proofErr w:type="spellEnd"/>
      <w:r w:rsidR="008B2855">
        <w:rPr>
          <w:rFonts w:ascii="Arial" w:eastAsia="Times New Roman" w:hAnsi="Arial" w:cs="Arial"/>
          <w:color w:val="000000"/>
          <w:sz w:val="24"/>
          <w:szCs w:val="24"/>
          <w:lang w:val="mk-MK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обучуваат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учениците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следат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исполнувањето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нивните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работни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одговорности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ментор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кој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биде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одговорен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брза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адаптација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новите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културни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карактеристики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локалната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заедница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безбедно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движење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учениците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целосно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искористување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слободното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време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Новите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знаења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вештини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кои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учениците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стекнат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време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праксата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бидат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потврдени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сертификати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Еуропас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mk-MK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бидат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подготвени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нашите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партнери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Бугарија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дадени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учениците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после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завршувањето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праксата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Сертификатите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бидат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потпишани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управителот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каде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што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учениците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практикуваат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професорите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директорот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училиштето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Завршна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поддршка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Надзорниците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помогнат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учениците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направат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конечна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проценка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придобивките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ефективноста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нивното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учество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мобилноста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цел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популаризирање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резултатите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проектот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планираме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организираме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средба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учество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родители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средношколци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наставници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членови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јавноста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Скопје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регионот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симулираме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резултатите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проектот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промовираме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стекнатите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нови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вештини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успешно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завршената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пракса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нашите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ученици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цел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промовирање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нивното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вр</w:t>
      </w:r>
      <w:proofErr w:type="spellEnd"/>
      <w:r w:rsidR="008B2855">
        <w:rPr>
          <w:rFonts w:ascii="Arial" w:eastAsia="Times New Roman" w:hAnsi="Arial" w:cs="Arial"/>
          <w:color w:val="000000"/>
          <w:sz w:val="24"/>
          <w:szCs w:val="24"/>
          <w:lang w:val="mk-MK"/>
        </w:rPr>
        <w:t>а</w:t>
      </w:r>
      <w:proofErr w:type="spellStart"/>
      <w:r w:rsidR="008B2855">
        <w:rPr>
          <w:rFonts w:ascii="Arial" w:eastAsia="Times New Roman" w:hAnsi="Arial" w:cs="Arial"/>
          <w:color w:val="000000"/>
          <w:sz w:val="24"/>
          <w:szCs w:val="24"/>
        </w:rPr>
        <w:t>ботување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B2855">
        <w:rPr>
          <w:rFonts w:ascii="Arial" w:eastAsia="Times New Roman" w:hAnsi="Arial" w:cs="Arial"/>
          <w:color w:val="000000"/>
          <w:sz w:val="24"/>
          <w:szCs w:val="24"/>
          <w:lang w:val="mk-MK"/>
        </w:rPr>
        <w:t>кај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локалните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бизниси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привлекување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внимание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јавноста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можностите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создава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нашето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средно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стручно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училиште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 </w:t>
      </w:r>
    </w:p>
    <w:p w:rsidR="00937926" w:rsidRDefault="00024351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54B6AFE" wp14:editId="39545064">
            <wp:simplePos x="0" y="0"/>
            <wp:positionH relativeFrom="column">
              <wp:posOffset>-327012</wp:posOffset>
            </wp:positionH>
            <wp:positionV relativeFrom="paragraph">
              <wp:posOffset>-196280</wp:posOffset>
            </wp:positionV>
            <wp:extent cx="6501130" cy="9121775"/>
            <wp:effectExtent l="133350" t="114300" r="147320" b="155575"/>
            <wp:wrapNone/>
            <wp:docPr id="2" name="Picture 2" descr="Wedding dress icon in cartoon style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dding dress icon in cartoon style Royalty Free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9121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рамките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училиштето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организира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тематска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работилница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педагошкиот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тим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училиштето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каде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професорот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кој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ги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придружува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учениците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мобилноста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презентира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нови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наставни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методи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како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даде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конкретни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предлози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воведување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иновации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наставната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програма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Исто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така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рамките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училиштето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одржи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работилница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ученици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родители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презентирање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резултатите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проектот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бидат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покажани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фотографии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видеа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изработени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самите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ученици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Очекуваме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состанокот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има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мотивирачки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ефект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врз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другите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ученици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Информациите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проектот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детално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фото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материјал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бидат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достапни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медиите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градот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областа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937926" w:rsidRDefault="00937926" w:rsidP="0093792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</w:rPr>
        <w:t>Изборот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кандидатите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ќе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го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направи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комисија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назначена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специјално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оваа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цел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Резултатите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мотивите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комисијата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бид</w:t>
      </w:r>
      <w:proofErr w:type="spellEnd"/>
      <w:r w:rsidR="008B2855">
        <w:rPr>
          <w:rFonts w:ascii="Arial" w:eastAsia="Times New Roman" w:hAnsi="Arial" w:cs="Arial"/>
          <w:color w:val="000000"/>
          <w:sz w:val="24"/>
          <w:szCs w:val="24"/>
          <w:lang w:val="mk-MK"/>
        </w:rPr>
        <w:t>ат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објавен</w:t>
      </w:r>
      <w:proofErr w:type="spellEnd"/>
      <w:r w:rsidR="008B2855">
        <w:rPr>
          <w:rFonts w:ascii="Arial" w:eastAsia="Times New Roman" w:hAnsi="Arial" w:cs="Arial"/>
          <w:color w:val="000000"/>
          <w:sz w:val="24"/>
          <w:szCs w:val="24"/>
          <w:lang w:val="mk-MK"/>
        </w:rPr>
        <w:t>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јавно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огласна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табла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училиштето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како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веб-страницата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 xml:space="preserve"> и фб-страницата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За да се обезбеди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максмална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транспарентност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постапката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претставниците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У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чилишниот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одбор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Советот на родители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можат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цело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време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следат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37926" w:rsidRDefault="00937926" w:rsidP="009379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се обезбеди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одговорен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мотивиран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состав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учесници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секој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нив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потпишеме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договор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обука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договорот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детално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бидат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опишани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условите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местото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сместување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работните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услови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правилата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внатрешна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безбедност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специфичните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задачи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како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работно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време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работна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дисциплина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водење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дневник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работа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пополнување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формулар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повратна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информација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подготовка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индивидуален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краен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извештај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подготовка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презентација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учество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мобилност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презентација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завршувањето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проектот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37926" w:rsidRDefault="00937926" w:rsidP="009379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  <w:t>-Очекувања/резултати од проектот: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Како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резултат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праксата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Бугарија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очекуваме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учениците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стекнат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следниве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нови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знаења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вештини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: 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Вештини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поврзани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струката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Учениците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можат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препознаат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сортираат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различни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видови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текстилни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материјали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комбинираат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ткаенини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создадат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свој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производ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убаво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украсуват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невестинските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фустани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кројат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шијат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2.Социјални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лични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вештини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компетенции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практични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вештини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навики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поврзани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работната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дисциплина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37926" w:rsidRDefault="00024351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03DA8F3" wp14:editId="388759D4">
            <wp:simplePos x="0" y="0"/>
            <wp:positionH relativeFrom="column">
              <wp:posOffset>-597250</wp:posOffset>
            </wp:positionH>
            <wp:positionV relativeFrom="paragraph">
              <wp:posOffset>-402512</wp:posOffset>
            </wp:positionV>
            <wp:extent cx="6594475" cy="9252585"/>
            <wp:effectExtent l="133350" t="114300" r="149225" b="158115"/>
            <wp:wrapNone/>
            <wp:docPr id="3" name="Picture 3" descr="Wedding dress icon in cartoon style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dding dress icon in cartoon style Royalty Free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9252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926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почитување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работното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време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работните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37926">
        <w:rPr>
          <w:rFonts w:ascii="Arial" w:eastAsia="Times New Roman" w:hAnsi="Arial" w:cs="Arial"/>
          <w:color w:val="000000"/>
          <w:sz w:val="24"/>
          <w:szCs w:val="24"/>
        </w:rPr>
        <w:t>планови</w:t>
      </w:r>
      <w:proofErr w:type="spellEnd"/>
      <w:r w:rsidR="00937926">
        <w:rPr>
          <w:rFonts w:ascii="Arial" w:eastAsia="Times New Roman" w:hAnsi="Arial" w:cs="Arial"/>
          <w:color w:val="000000"/>
          <w:sz w:val="24"/>
          <w:szCs w:val="24"/>
        </w:rPr>
        <w:t>; 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вештини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поврзани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работа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притисок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рокови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исполнување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подобрени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лични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вештини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комуникациски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вештини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работа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интекултурно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опкружување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прилагодување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динамичните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работни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услови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зголемени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јазични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компетенции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подобрување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англискиот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јазик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писмено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говорно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како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подобрување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вештините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практична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примена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стручната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терминологија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областа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модниот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дизајн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стекнати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социјални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вештини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адаптација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различно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опкружување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развивање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претприемачкиот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дух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иницијатива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професионална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реализација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Секој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ученик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праксата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добие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сертификат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Europass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Сертификатот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биде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корисен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барање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работа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иднина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како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дополнение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автобиографијата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37926" w:rsidRDefault="00937926" w:rsidP="009379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Учесниците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mk-MK"/>
        </w:rPr>
        <w:t>може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интегрираат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учебните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пракси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нивните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професионални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CV-а,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зголемило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нивните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шанси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вработување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завршување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средното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стручно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образование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Оценката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ефективноста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праксата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биде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дополнение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CV-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37926" w:rsidRDefault="00937926" w:rsidP="00937926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Подготовките за проектот ќе започнат во февруари 2020 год. Подготовките за практичната настава ќе започнат во април 2020 год.</w:t>
      </w:r>
    </w:p>
    <w:p w:rsidR="00937926" w:rsidRDefault="00937926" w:rsidP="0093792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937926" w:rsidRDefault="00937926" w:rsidP="0093792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937926" w:rsidRDefault="00937926" w:rsidP="0093792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937926" w:rsidRDefault="00937926" w:rsidP="0093792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937926" w:rsidRDefault="00937926" w:rsidP="0093792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937926" w:rsidRDefault="00937926" w:rsidP="0093792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937926" w:rsidRDefault="00937926" w:rsidP="0093792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k-MK"/>
        </w:rPr>
      </w:pPr>
    </w:p>
    <w:p w:rsidR="00937926" w:rsidRDefault="00937926" w:rsidP="000D6936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</w:pPr>
    </w:p>
    <w:p w:rsidR="00937926" w:rsidRDefault="00937926" w:rsidP="0093792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</w:pPr>
    </w:p>
    <w:p w:rsidR="00937926" w:rsidRDefault="00937926" w:rsidP="0093792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k-MK"/>
        </w:rPr>
      </w:pPr>
    </w:p>
    <w:p w:rsidR="00937926" w:rsidRDefault="00937926" w:rsidP="0093792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996C3C" w:rsidRDefault="00996C3C"/>
    <w:sectPr w:rsidR="00996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26"/>
    <w:rsid w:val="00024351"/>
    <w:rsid w:val="000D6936"/>
    <w:rsid w:val="00304948"/>
    <w:rsid w:val="008B2855"/>
    <w:rsid w:val="00937926"/>
    <w:rsid w:val="00996C3C"/>
    <w:rsid w:val="009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2020-11-17T12:56:00Z</dcterms:created>
  <dcterms:modified xsi:type="dcterms:W3CDTF">2020-11-18T09:09:00Z</dcterms:modified>
</cp:coreProperties>
</file>